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4BA3" w14:textId="7EE5180F" w:rsidR="002B621D" w:rsidRPr="00BC6317" w:rsidRDefault="00B8256F" w:rsidP="00F20D39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 w:rsidRPr="00BC6317">
        <w:rPr>
          <w:b/>
          <w:bCs/>
          <w:sz w:val="32"/>
          <w:szCs w:val="32"/>
        </w:rPr>
        <w:t>Lönekri</w:t>
      </w:r>
      <w:r w:rsidR="001C2C8D" w:rsidRPr="00BC6317">
        <w:rPr>
          <w:b/>
          <w:bCs/>
          <w:sz w:val="32"/>
          <w:szCs w:val="32"/>
        </w:rPr>
        <w:t xml:space="preserve">terier </w:t>
      </w:r>
      <w:r w:rsidRPr="00BC6317">
        <w:rPr>
          <w:b/>
          <w:bCs/>
          <w:sz w:val="32"/>
          <w:szCs w:val="32"/>
        </w:rPr>
        <w:t>f</w:t>
      </w:r>
      <w:r w:rsidR="001C2C8D" w:rsidRPr="00BC6317">
        <w:rPr>
          <w:b/>
          <w:bCs/>
          <w:sz w:val="32"/>
          <w:szCs w:val="32"/>
        </w:rPr>
        <w:t xml:space="preserve">ör </w:t>
      </w:r>
      <w:r w:rsidR="009F0927" w:rsidRPr="00BC6317">
        <w:rPr>
          <w:b/>
          <w:bCs/>
          <w:sz w:val="32"/>
          <w:szCs w:val="32"/>
        </w:rPr>
        <w:t>lärare</w:t>
      </w:r>
      <w:r w:rsidR="001C2C8D" w:rsidRPr="00BC6317">
        <w:rPr>
          <w:b/>
          <w:bCs/>
          <w:sz w:val="32"/>
          <w:szCs w:val="32"/>
        </w:rPr>
        <w:t xml:space="preserve"> </w:t>
      </w:r>
    </w:p>
    <w:p w14:paraId="1B3E8F93" w14:textId="77777777" w:rsidR="007D5EBE" w:rsidRDefault="007D5EBE" w:rsidP="00F20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A8D3AB" w14:textId="77777777" w:rsidR="00BC6317" w:rsidRDefault="00BC6317" w:rsidP="00BC6317">
      <w:pPr>
        <w:pStyle w:val="Sidhuvud"/>
        <w:rPr>
          <w:sz w:val="20"/>
          <w:szCs w:val="20"/>
        </w:rPr>
      </w:pPr>
      <w:bookmarkStart w:id="0" w:name="_Hlk182233298"/>
      <w:r w:rsidRPr="006A0DD3">
        <w:rPr>
          <w:sz w:val="20"/>
          <w:szCs w:val="20"/>
        </w:rPr>
        <w:t xml:space="preserve">Vid lönedialogen bedöms medarbetarens arbetsresultat under bedömningsperioden i förhållande till verksamhetens </w:t>
      </w:r>
      <w:r w:rsidRPr="00B110E1">
        <w:rPr>
          <w:sz w:val="20"/>
          <w:szCs w:val="20"/>
        </w:rPr>
        <w:t>mål. Det är därför viktigt att uppdragets innehåll och förutsättningar har behandlats i medarbetarsamtalet och att medarbetaren arbetar med verksamhetens mål</w:t>
      </w:r>
      <w:r>
        <w:rPr>
          <w:sz w:val="20"/>
          <w:szCs w:val="20"/>
        </w:rPr>
        <w:t xml:space="preserve"> och sin egen utveckling</w:t>
      </w:r>
      <w:r w:rsidRPr="00B110E1">
        <w:rPr>
          <w:i/>
          <w:iCs/>
          <w:sz w:val="20"/>
          <w:szCs w:val="20"/>
        </w:rPr>
        <w:t>.</w:t>
      </w:r>
      <w:r w:rsidRPr="00B110E1">
        <w:rPr>
          <w:sz w:val="20"/>
          <w:szCs w:val="20"/>
        </w:rPr>
        <w:t xml:space="preserve"> </w:t>
      </w:r>
      <w:r w:rsidRPr="00B110E1">
        <w:rPr>
          <w:sz w:val="20"/>
        </w:rPr>
        <w:t>Samtalet förs i dialog och förutsätter att medarbetaren</w:t>
      </w:r>
      <w:r>
        <w:rPr>
          <w:sz w:val="20"/>
        </w:rPr>
        <w:t xml:space="preserve"> har förberett</w:t>
      </w:r>
      <w:r w:rsidRPr="00E625BE">
        <w:rPr>
          <w:sz w:val="20"/>
        </w:rPr>
        <w:t xml:space="preserve"> sig genom att </w:t>
      </w:r>
      <w:r>
        <w:rPr>
          <w:sz w:val="20"/>
        </w:rPr>
        <w:t>bedöma</w:t>
      </w:r>
      <w:r w:rsidRPr="00E625BE">
        <w:rPr>
          <w:sz w:val="20"/>
        </w:rPr>
        <w:t xml:space="preserve"> den egna insatsen mot uppsatta mål och ge</w:t>
      </w:r>
      <w:r>
        <w:rPr>
          <w:sz w:val="20"/>
        </w:rPr>
        <w:t>r</w:t>
      </w:r>
      <w:r w:rsidRPr="00E625BE">
        <w:rPr>
          <w:sz w:val="20"/>
        </w:rPr>
        <w:t xml:space="preserve"> exempel på sitt bidrag till verksamhetens utveckling.</w:t>
      </w:r>
    </w:p>
    <w:p w14:paraId="3CCD28AE" w14:textId="77777777" w:rsidR="00BC6317" w:rsidRDefault="00BC6317" w:rsidP="00BC6317">
      <w:pPr>
        <w:pStyle w:val="Sidhuvud"/>
        <w:rPr>
          <w:sz w:val="20"/>
          <w:szCs w:val="20"/>
        </w:rPr>
      </w:pPr>
    </w:p>
    <w:p w14:paraId="405FF95C" w14:textId="77777777" w:rsidR="00BC6317" w:rsidRPr="00BC6317" w:rsidRDefault="00BC6317" w:rsidP="00BC6317">
      <w:pPr>
        <w:pStyle w:val="Sidhuvud"/>
        <w:ind w:left="284"/>
        <w:rPr>
          <w:rFonts w:cs="Calibri"/>
          <w:sz w:val="20"/>
          <w:szCs w:val="20"/>
        </w:rPr>
      </w:pPr>
      <w:r w:rsidRPr="00BC6317">
        <w:rPr>
          <w:rFonts w:cs="Calibri"/>
          <w:sz w:val="20"/>
          <w:szCs w:val="20"/>
        </w:rPr>
        <w:t xml:space="preserve">Lönekriterierna ska kopplas till befattningens uppdrag och skolans/enhetens mål och prioriteringar med fokus på </w:t>
      </w:r>
      <w:r w:rsidRPr="00BC6317">
        <w:rPr>
          <w:rFonts w:cs="Calibri"/>
          <w:b/>
          <w:bCs/>
          <w:sz w:val="20"/>
          <w:szCs w:val="20"/>
        </w:rPr>
        <w:t xml:space="preserve">kompetens, särskilt ansvar, yrkesskicklighet </w:t>
      </w:r>
      <w:r w:rsidRPr="00BC6317">
        <w:rPr>
          <w:rFonts w:cs="Calibri"/>
          <w:sz w:val="20"/>
          <w:szCs w:val="20"/>
        </w:rPr>
        <w:t>och</w:t>
      </w:r>
      <w:r w:rsidRPr="00BC6317">
        <w:rPr>
          <w:rFonts w:cs="Calibri"/>
          <w:b/>
          <w:bCs/>
          <w:sz w:val="20"/>
          <w:szCs w:val="20"/>
        </w:rPr>
        <w:t xml:space="preserve"> erfarenhet</w:t>
      </w:r>
      <w:r w:rsidRPr="00BC6317">
        <w:rPr>
          <w:rFonts w:cs="Calibri"/>
          <w:sz w:val="20"/>
          <w:szCs w:val="20"/>
        </w:rPr>
        <w:t xml:space="preserve">. </w:t>
      </w:r>
    </w:p>
    <w:p w14:paraId="3CEE1D0F" w14:textId="77777777" w:rsidR="00BC6317" w:rsidRPr="00BC6317" w:rsidRDefault="00BC6317" w:rsidP="00BC6317">
      <w:pPr>
        <w:pStyle w:val="Sidhuvud"/>
        <w:ind w:left="284"/>
        <w:rPr>
          <w:rFonts w:cs="Calibri"/>
          <w:sz w:val="20"/>
          <w:szCs w:val="20"/>
        </w:rPr>
      </w:pPr>
    </w:p>
    <w:p w14:paraId="15DD8BBD" w14:textId="77777777" w:rsidR="00BC6317" w:rsidRPr="00BC6317" w:rsidRDefault="00BC6317" w:rsidP="00BC6317">
      <w:pPr>
        <w:pStyle w:val="Sidhuvud"/>
        <w:ind w:left="284"/>
        <w:rPr>
          <w:rFonts w:cs="Calibri"/>
          <w:sz w:val="20"/>
          <w:szCs w:val="20"/>
        </w:rPr>
      </w:pPr>
      <w:r w:rsidRPr="00BC6317">
        <w:rPr>
          <w:rFonts w:cs="Calibri"/>
          <w:sz w:val="20"/>
          <w:szCs w:val="20"/>
        </w:rPr>
        <w:t>Kompetens – formell kompetens och genomförda insatser som leder till kompetenshöjning</w:t>
      </w:r>
    </w:p>
    <w:p w14:paraId="6F46897B" w14:textId="77777777" w:rsidR="00BC6317" w:rsidRPr="00BC6317" w:rsidRDefault="00BC6317" w:rsidP="00BC6317">
      <w:pPr>
        <w:pStyle w:val="Sidhuvud"/>
        <w:ind w:left="284"/>
        <w:rPr>
          <w:rFonts w:cs="Calibri"/>
          <w:sz w:val="20"/>
          <w:szCs w:val="20"/>
        </w:rPr>
      </w:pPr>
      <w:r w:rsidRPr="00BC6317">
        <w:rPr>
          <w:rFonts w:cs="Calibri"/>
          <w:sz w:val="20"/>
          <w:szCs w:val="20"/>
        </w:rPr>
        <w:t>Särskilt ansvar – uppdrag som är utformade för att leda till verksamhetsutveckling</w:t>
      </w:r>
    </w:p>
    <w:p w14:paraId="001519E4" w14:textId="77777777" w:rsidR="00BC6317" w:rsidRPr="00BC6317" w:rsidRDefault="00BC6317" w:rsidP="00BC6317">
      <w:pPr>
        <w:pStyle w:val="Sidhuvud"/>
        <w:ind w:left="284"/>
        <w:rPr>
          <w:rFonts w:cs="Calibri"/>
          <w:sz w:val="20"/>
          <w:szCs w:val="20"/>
        </w:rPr>
      </w:pPr>
      <w:r w:rsidRPr="00BC6317">
        <w:rPr>
          <w:rFonts w:cs="Calibri"/>
          <w:sz w:val="20"/>
          <w:szCs w:val="20"/>
        </w:rPr>
        <w:t>Yrkesskicklighet – förmågan att använda och omsätta formell och informell kompetens i arbetet</w:t>
      </w:r>
    </w:p>
    <w:p w14:paraId="448EEA03" w14:textId="77777777" w:rsidR="00BC6317" w:rsidRPr="00BC6317" w:rsidRDefault="00BC6317" w:rsidP="00BC6317">
      <w:pPr>
        <w:pStyle w:val="Sidhuvud"/>
        <w:ind w:left="284"/>
        <w:rPr>
          <w:sz w:val="20"/>
          <w:szCs w:val="20"/>
        </w:rPr>
      </w:pPr>
      <w:r w:rsidRPr="00BC6317">
        <w:rPr>
          <w:sz w:val="20"/>
          <w:szCs w:val="20"/>
        </w:rPr>
        <w:t>Erfarenhet – hur medarbetaren använder sin erfarenhet i arbetet</w:t>
      </w:r>
    </w:p>
    <w:p w14:paraId="4A2B6ED6" w14:textId="77777777" w:rsidR="00BC6317" w:rsidRDefault="00BC6317" w:rsidP="00BC6317">
      <w:pPr>
        <w:pStyle w:val="Sidhuvud"/>
        <w:ind w:right="142"/>
        <w:rPr>
          <w:sz w:val="20"/>
        </w:rPr>
      </w:pPr>
    </w:p>
    <w:p w14:paraId="7F47DB0F" w14:textId="77777777" w:rsidR="00BC6317" w:rsidRDefault="00BC6317" w:rsidP="00BC6317">
      <w:pPr>
        <w:pStyle w:val="Sidhuvud"/>
        <w:ind w:right="142"/>
        <w:rPr>
          <w:i/>
          <w:iCs/>
          <w:sz w:val="20"/>
        </w:rPr>
      </w:pPr>
      <w:r w:rsidRPr="00FE221F">
        <w:rPr>
          <w:sz w:val="20"/>
        </w:rPr>
        <w:t xml:space="preserve">Medarbetaren behöver nå upp till </w:t>
      </w:r>
      <w:r w:rsidRPr="00643A64">
        <w:rPr>
          <w:sz w:val="20"/>
        </w:rPr>
        <w:t>vissa grunder i anställningen</w:t>
      </w:r>
      <w:r w:rsidRPr="00FE221F">
        <w:rPr>
          <w:sz w:val="20"/>
        </w:rPr>
        <w:t xml:space="preserve"> för att en löneutveckling ska vara möjlig. </w:t>
      </w:r>
      <w:r>
        <w:rPr>
          <w:sz w:val="20"/>
        </w:rPr>
        <w:t xml:space="preserve">Eventuella </w:t>
      </w:r>
      <w:r w:rsidRPr="009C2379">
        <w:rPr>
          <w:sz w:val="20"/>
        </w:rPr>
        <w:t xml:space="preserve">förbättringar behöver ske omedelbart och brister ska dokumenteras. Läs </w:t>
      </w:r>
      <w:r w:rsidRPr="006A0DD3">
        <w:rPr>
          <w:sz w:val="20"/>
        </w:rPr>
        <w:t>mer i Stockholms stads personalpolicy.</w:t>
      </w:r>
      <w:r>
        <w:rPr>
          <w:sz w:val="20"/>
        </w:rPr>
        <w:t xml:space="preserve"> Med grundkrav avses </w:t>
      </w:r>
      <w:r w:rsidRPr="00E625BE">
        <w:rPr>
          <w:i/>
          <w:iCs/>
          <w:sz w:val="20"/>
        </w:rPr>
        <w:t xml:space="preserve">utföra </w:t>
      </w:r>
      <w:r w:rsidRPr="006A0DD3">
        <w:rPr>
          <w:i/>
          <w:iCs/>
          <w:sz w:val="20"/>
        </w:rPr>
        <w:t xml:space="preserve">det arbete som </w:t>
      </w:r>
      <w:r>
        <w:rPr>
          <w:i/>
          <w:iCs/>
          <w:sz w:val="20"/>
        </w:rPr>
        <w:t>medarbetaren</w:t>
      </w:r>
      <w:r w:rsidRPr="006A0DD3">
        <w:rPr>
          <w:i/>
          <w:iCs/>
          <w:sz w:val="20"/>
        </w:rPr>
        <w:t xml:space="preserve"> är ålagd att göra</w:t>
      </w:r>
      <w:r w:rsidRPr="00E625BE">
        <w:rPr>
          <w:i/>
          <w:iCs/>
          <w:sz w:val="20"/>
        </w:rPr>
        <w:t xml:space="preserve">, följa </w:t>
      </w:r>
      <w:r w:rsidRPr="006A0DD3">
        <w:rPr>
          <w:i/>
          <w:iCs/>
          <w:sz w:val="20"/>
        </w:rPr>
        <w:t xml:space="preserve">arbetstider och andra </w:t>
      </w:r>
      <w:r w:rsidRPr="00E625BE">
        <w:rPr>
          <w:i/>
          <w:iCs/>
          <w:sz w:val="20"/>
        </w:rPr>
        <w:t>ordningsregler, följa arbetsmiljöregler, samarbeta</w:t>
      </w:r>
      <w:r w:rsidRPr="006A0DD3">
        <w:rPr>
          <w:i/>
          <w:iCs/>
          <w:sz w:val="20"/>
        </w:rPr>
        <w:t xml:space="preserve"> med kollegor</w:t>
      </w:r>
      <w:r w:rsidRPr="00E625BE">
        <w:rPr>
          <w:i/>
          <w:iCs/>
          <w:sz w:val="20"/>
        </w:rPr>
        <w:t xml:space="preserve"> och </w:t>
      </w:r>
      <w:r>
        <w:rPr>
          <w:i/>
          <w:iCs/>
          <w:sz w:val="20"/>
        </w:rPr>
        <w:t>följa fattade beslut</w:t>
      </w:r>
      <w:r w:rsidRPr="00FE221F">
        <w:rPr>
          <w:i/>
          <w:iCs/>
          <w:sz w:val="20"/>
        </w:rPr>
        <w:t>.</w:t>
      </w:r>
    </w:p>
    <w:p w14:paraId="02ABCE0E" w14:textId="77777777" w:rsidR="00BC6317" w:rsidRDefault="00BC6317" w:rsidP="00BC6317">
      <w:pPr>
        <w:pStyle w:val="Sidhuvud"/>
        <w:ind w:right="142"/>
        <w:rPr>
          <w:i/>
          <w:iCs/>
          <w:sz w:val="20"/>
        </w:rPr>
      </w:pPr>
    </w:p>
    <w:p w14:paraId="140CAF74" w14:textId="77777777" w:rsidR="00BC6317" w:rsidRDefault="00BC6317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  <w:bookmarkStart w:id="1" w:name="_Hlk182232209"/>
      <w:r w:rsidRPr="004C74C9">
        <w:rPr>
          <w:sz w:val="20"/>
        </w:rPr>
        <w:t xml:space="preserve">Eventuella </w:t>
      </w:r>
      <w:r>
        <w:rPr>
          <w:sz w:val="20"/>
        </w:rPr>
        <w:t>förtydliganden</w:t>
      </w:r>
      <w:r w:rsidRPr="004C74C9">
        <w:rPr>
          <w:sz w:val="20"/>
        </w:rPr>
        <w:t xml:space="preserve"> kring grundkraven: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45B3A9BE" w14:textId="77777777" w:rsidR="00BC6317" w:rsidRDefault="00BC6317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bookmarkEnd w:id="1"/>
    <w:p w14:paraId="4E9EEA5D" w14:textId="77777777" w:rsidR="00EB7CAE" w:rsidRPr="0087050F" w:rsidRDefault="00EB7CAE" w:rsidP="00EB7CAE">
      <w:pPr>
        <w:tabs>
          <w:tab w:val="left" w:leader="dot" w:pos="9720"/>
        </w:tabs>
        <w:spacing w:after="0" w:line="240" w:lineRule="auto"/>
        <w:ind w:right="23"/>
        <w:rPr>
          <w:b/>
          <w:sz w:val="20"/>
        </w:rPr>
      </w:pPr>
    </w:p>
    <w:tbl>
      <w:tblPr>
        <w:tblStyle w:val="Tabellrutntljust"/>
        <w:tblW w:w="0" w:type="auto"/>
        <w:tblLook w:val="0000" w:firstRow="0" w:lastRow="0" w:firstColumn="0" w:lastColumn="0" w:noHBand="0" w:noVBand="0"/>
      </w:tblPr>
      <w:tblGrid>
        <w:gridCol w:w="4886"/>
      </w:tblGrid>
      <w:tr w:rsidR="00EB7CAE" w14:paraId="1442C803" w14:textId="77777777" w:rsidTr="009F73BE">
        <w:tc>
          <w:tcPr>
            <w:tcW w:w="4886" w:type="dxa"/>
          </w:tcPr>
          <w:p w14:paraId="4191DFC8" w14:textId="77777777" w:rsidR="00EB7CAE" w:rsidRPr="00D32C92" w:rsidRDefault="00EB7CAE" w:rsidP="009F73BE">
            <w:pPr>
              <w:spacing w:after="0" w:line="240" w:lineRule="auto"/>
              <w:ind w:left="357"/>
              <w:rPr>
                <w:b/>
                <w:sz w:val="20"/>
              </w:rPr>
            </w:pPr>
            <w:bookmarkStart w:id="2" w:name="_Hlk214887474"/>
            <w:r w:rsidRPr="0087050F">
              <w:rPr>
                <w:b/>
                <w:sz w:val="20"/>
              </w:rPr>
              <w:t>Bedömningsnyckel</w:t>
            </w:r>
            <w:r>
              <w:rPr>
                <w:b/>
                <w:sz w:val="20"/>
              </w:rPr>
              <w:t xml:space="preserve"> – se även nästa sida</w:t>
            </w:r>
          </w:p>
        </w:tc>
      </w:tr>
      <w:tr w:rsidR="00EB7CAE" w14:paraId="512B7C45" w14:textId="77777777" w:rsidTr="009F73BE">
        <w:tc>
          <w:tcPr>
            <w:tcW w:w="4886" w:type="dxa"/>
          </w:tcPr>
          <w:p w14:paraId="60FFD216" w14:textId="77777777" w:rsidR="00EB7CAE" w:rsidRPr="00D32C92" w:rsidRDefault="00EB7CAE" w:rsidP="009F73BE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Uppfyller inte kriteriet.</w:t>
            </w:r>
          </w:p>
        </w:tc>
      </w:tr>
      <w:tr w:rsidR="00EB7CAE" w14:paraId="3D1345F6" w14:textId="77777777" w:rsidTr="009F73BE">
        <w:tc>
          <w:tcPr>
            <w:tcW w:w="4886" w:type="dxa"/>
          </w:tcPr>
          <w:p w14:paraId="0C4B3A96" w14:textId="77777777" w:rsidR="00EB7CAE" w:rsidRPr="00D32C92" w:rsidRDefault="00EB7CAE" w:rsidP="009F73BE">
            <w:pPr>
              <w:pStyle w:val="Liststycke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32C92">
              <w:rPr>
                <w:sz w:val="20"/>
                <w:szCs w:val="20"/>
              </w:rPr>
              <w:t>Uppfyller delvis kriteriet.</w:t>
            </w:r>
          </w:p>
        </w:tc>
      </w:tr>
      <w:tr w:rsidR="00EB7CAE" w14:paraId="0834F5D9" w14:textId="77777777" w:rsidTr="009F73BE">
        <w:tc>
          <w:tcPr>
            <w:tcW w:w="4886" w:type="dxa"/>
          </w:tcPr>
          <w:p w14:paraId="276FD46C" w14:textId="77777777" w:rsidR="00EB7CAE" w:rsidRPr="00D32C92" w:rsidRDefault="00EB7CAE" w:rsidP="009F73BE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Uppfyller</w:t>
            </w:r>
            <w:r w:rsidRPr="006A0DD3">
              <w:rPr>
                <w:sz w:val="20"/>
                <w:szCs w:val="20"/>
              </w:rPr>
              <w:t xml:space="preserve"> kriteriet.</w:t>
            </w:r>
          </w:p>
        </w:tc>
      </w:tr>
      <w:tr w:rsidR="00EB7CAE" w14:paraId="090B9DB1" w14:textId="77777777" w:rsidTr="009F73BE">
        <w:tc>
          <w:tcPr>
            <w:tcW w:w="4886" w:type="dxa"/>
          </w:tcPr>
          <w:p w14:paraId="72C84BAA" w14:textId="77777777" w:rsidR="00EB7CAE" w:rsidRPr="00D32C92" w:rsidRDefault="00EB7CAE" w:rsidP="009F73BE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Uppfyller mer än väl </w:t>
            </w:r>
            <w:r w:rsidRPr="006A0DD3">
              <w:rPr>
                <w:sz w:val="20"/>
                <w:szCs w:val="20"/>
              </w:rPr>
              <w:t xml:space="preserve">kriteriet. </w:t>
            </w:r>
          </w:p>
        </w:tc>
      </w:tr>
      <w:tr w:rsidR="00EB7CAE" w14:paraId="1904B3B2" w14:textId="77777777" w:rsidTr="009F73BE">
        <w:tc>
          <w:tcPr>
            <w:tcW w:w="4886" w:type="dxa"/>
          </w:tcPr>
          <w:p w14:paraId="1DAD3631" w14:textId="77777777" w:rsidR="00EB7CAE" w:rsidRDefault="00EB7CAE" w:rsidP="009F73BE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6A0DD3">
              <w:rPr>
                <w:sz w:val="20"/>
                <w:szCs w:val="20"/>
              </w:rPr>
              <w:t>Överträffar kriteriet</w:t>
            </w:r>
            <w:r>
              <w:rPr>
                <w:sz w:val="20"/>
                <w:szCs w:val="20"/>
              </w:rPr>
              <w:t xml:space="preserve"> med bred marginal.</w:t>
            </w:r>
          </w:p>
        </w:tc>
      </w:tr>
      <w:bookmarkEnd w:id="2"/>
    </w:tbl>
    <w:p w14:paraId="178DC8A2" w14:textId="77777777" w:rsidR="00BC6317" w:rsidRDefault="00BC6317" w:rsidP="00BC6317">
      <w:pPr>
        <w:pStyle w:val="Sidhuvud"/>
        <w:ind w:right="142"/>
        <w:rPr>
          <w:sz w:val="20"/>
        </w:rPr>
      </w:pPr>
    </w:p>
    <w:p w14:paraId="3556AE77" w14:textId="77777777" w:rsidR="00BC6317" w:rsidRPr="00BC6317" w:rsidRDefault="00BC6317" w:rsidP="00BC6317">
      <w:pPr>
        <w:pStyle w:val="Sidhuvud"/>
        <w:ind w:right="142"/>
        <w:rPr>
          <w:sz w:val="18"/>
          <w:szCs w:val="20"/>
        </w:rPr>
      </w:pPr>
      <w:r w:rsidRPr="00BC6317">
        <w:rPr>
          <w:sz w:val="18"/>
          <w:szCs w:val="20"/>
        </w:rPr>
        <w:t xml:space="preserve">Vid svag måluppfyllelse där förbättring inte sker är det naturligt att upprätta en handlingsplan för att åstadkomma förändring. </w:t>
      </w:r>
    </w:p>
    <w:bookmarkEnd w:id="0"/>
    <w:p w14:paraId="3FC31B92" w14:textId="77777777" w:rsidR="001C2C8D" w:rsidRDefault="001C2C8D" w:rsidP="00F20D39">
      <w:pPr>
        <w:pStyle w:val="Sidhuvud"/>
      </w:pPr>
    </w:p>
    <w:tbl>
      <w:tblPr>
        <w:tblW w:w="9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318"/>
        <w:gridCol w:w="319"/>
        <w:gridCol w:w="319"/>
        <w:gridCol w:w="319"/>
        <w:gridCol w:w="319"/>
      </w:tblGrid>
      <w:tr w:rsidR="00BC6317" w:rsidRPr="00FD110B" w14:paraId="3983A557" w14:textId="77777777" w:rsidTr="00BC631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B058409" w14:textId="77777777" w:rsidR="00BC6317" w:rsidRPr="00FD110B" w:rsidRDefault="00BC6317" w:rsidP="00F20D39">
            <w:pPr>
              <w:spacing w:after="0" w:line="240" w:lineRule="auto"/>
              <w:rPr>
                <w:b/>
                <w:sz w:val="24"/>
              </w:rPr>
            </w:pPr>
            <w:r w:rsidRPr="00FD110B">
              <w:rPr>
                <w:b/>
                <w:sz w:val="24"/>
              </w:rPr>
              <w:t>Kriterium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7187F" w14:textId="77777777" w:rsidR="00BC6317" w:rsidRPr="00FD110B" w:rsidRDefault="00BC6317" w:rsidP="00F20D39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3A80F" w14:textId="77777777" w:rsidR="00BC6317" w:rsidRPr="00FD110B" w:rsidRDefault="00BC6317" w:rsidP="00722B8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3452F" w14:textId="77777777" w:rsidR="00BC6317" w:rsidRPr="00FD110B" w:rsidRDefault="00BC6317" w:rsidP="00722B8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1C7C2" w14:textId="77777777" w:rsidR="00BC6317" w:rsidRPr="00FD110B" w:rsidRDefault="00BC6317" w:rsidP="00722B8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F0FB62" w14:textId="3B845C99" w:rsidR="00BC6317" w:rsidRDefault="00BC6317" w:rsidP="00722B8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93358" w14:textId="5EE8B79C" w:rsidR="00BC6317" w:rsidRPr="00FD110B" w:rsidRDefault="00BC6317" w:rsidP="00722B8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6317" w:rsidRPr="000D6699" w14:paraId="69CA4B37" w14:textId="77777777" w:rsidTr="00BC6317"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3FD" w14:textId="33341794" w:rsidR="00BC6317" w:rsidRPr="00FD110B" w:rsidRDefault="00BC6317" w:rsidP="00917438">
            <w:pPr>
              <w:spacing w:after="0" w:line="240" w:lineRule="auto"/>
              <w:rPr>
                <w:b/>
                <w:noProof/>
                <w:lang w:eastAsia="sv-SE"/>
              </w:rPr>
            </w:pPr>
            <w:r>
              <w:rPr>
                <w:b/>
                <w:noProof/>
                <w:lang w:eastAsia="sv-SE"/>
              </w:rPr>
              <w:t>Arbetsresultat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6EF" w14:textId="2BF04FB7" w:rsidR="00BC6317" w:rsidRPr="0011134A" w:rsidRDefault="00BC6317" w:rsidP="009F0927">
            <w:pPr>
              <w:spacing w:after="0" w:line="240" w:lineRule="auto"/>
            </w:pPr>
            <w:r>
              <w:t>Får alla elever att prestera så bra som möjligt utifrån sina förutsättningar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C0C73E" w14:textId="77777777" w:rsidR="00BC6317" w:rsidRPr="00ED215C" w:rsidRDefault="00BC6317" w:rsidP="00722B8F">
            <w:pPr>
              <w:spacing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71A855E2" w14:textId="77777777" w:rsidR="00BC6317" w:rsidRPr="00ED215C" w:rsidRDefault="00BC6317" w:rsidP="00722B8F">
            <w:pPr>
              <w:spacing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61F3C06D" w14:textId="77777777" w:rsidR="00BC6317" w:rsidRPr="00ED215C" w:rsidRDefault="00BC6317" w:rsidP="00722B8F">
            <w:pPr>
              <w:spacing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48538F99" w14:textId="77777777" w:rsidR="00BC6317" w:rsidRPr="00ED215C" w:rsidRDefault="00BC6317" w:rsidP="00722B8F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2A0337" w14:textId="73E8E2D9" w:rsidR="00BC6317" w:rsidRPr="00ED215C" w:rsidRDefault="00BC6317" w:rsidP="00722B8F">
            <w:pPr>
              <w:spacing w:line="240" w:lineRule="auto"/>
              <w:jc w:val="center"/>
            </w:pPr>
          </w:p>
        </w:tc>
      </w:tr>
      <w:tr w:rsidR="00BC6317" w:rsidRPr="000D6699" w14:paraId="0BA49E10" w14:textId="77777777" w:rsidTr="00BC6317">
        <w:trPr>
          <w:trHeight w:val="69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33D" w14:textId="05349D3D" w:rsidR="00BC6317" w:rsidRPr="00FD110B" w:rsidRDefault="00BC6317" w:rsidP="00160908">
            <w:pPr>
              <w:spacing w:after="0" w:line="240" w:lineRule="auto"/>
              <w:rPr>
                <w:b/>
                <w:noProof/>
                <w:lang w:eastAsia="sv-SE"/>
              </w:rPr>
            </w:pPr>
            <w:r>
              <w:rPr>
                <w:b/>
                <w:noProof/>
                <w:lang w:eastAsia="sv-SE"/>
              </w:rPr>
              <w:t>Pedagogisk kompetens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C4E" w14:textId="4EF4D187" w:rsidR="00BC6317" w:rsidRPr="00917438" w:rsidRDefault="00BC6317" w:rsidP="00DB309B">
            <w:pPr>
              <w:spacing w:after="0" w:line="240" w:lineRule="auto"/>
            </w:pPr>
            <w:r w:rsidRPr="00917438">
              <w:t xml:space="preserve">Tillämpar arbetssätt och arbetsformer som främjar </w:t>
            </w:r>
            <w:r>
              <w:t>alla elevers</w:t>
            </w:r>
            <w:r w:rsidRPr="00917438">
              <w:t xml:space="preserve"> lära</w:t>
            </w:r>
            <w:r>
              <w:t xml:space="preserve">nde </w:t>
            </w:r>
            <w:r w:rsidRPr="00917438">
              <w:t xml:space="preserve"> 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B5A74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9DDDF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183A8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BA55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4C776" w14:textId="48B8C8A8" w:rsidR="00BC6317" w:rsidRPr="00ED215C" w:rsidRDefault="00BC6317" w:rsidP="00160908">
            <w:pPr>
              <w:spacing w:line="240" w:lineRule="auto"/>
              <w:jc w:val="center"/>
            </w:pPr>
          </w:p>
        </w:tc>
      </w:tr>
      <w:tr w:rsidR="00BC6317" w:rsidRPr="000D6699" w14:paraId="1372C151" w14:textId="77777777" w:rsidTr="00BC6317">
        <w:trPr>
          <w:trHeight w:val="5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506" w14:textId="77777777" w:rsidR="00BC6317" w:rsidRDefault="00BC6317" w:rsidP="00160908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D46" w14:textId="78BF17C8" w:rsidR="00BC6317" w:rsidRPr="0011134A" w:rsidRDefault="00BC6317" w:rsidP="006A6B88">
            <w:pPr>
              <w:spacing w:after="0" w:line="240" w:lineRule="auto"/>
            </w:pPr>
            <w:r>
              <w:t>Arbetar med att söka och använda olika metoder i undervisningen för att förbättra lärandet för alla elever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974F5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89C45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BE90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4C650" w14:textId="77777777" w:rsidR="00BC6317" w:rsidRPr="00ED215C" w:rsidRDefault="00BC6317" w:rsidP="00160908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E5655" w14:textId="5B573EE5" w:rsidR="00BC6317" w:rsidRPr="00ED215C" w:rsidRDefault="00BC6317" w:rsidP="00160908">
            <w:pPr>
              <w:spacing w:line="240" w:lineRule="auto"/>
              <w:jc w:val="center"/>
            </w:pPr>
          </w:p>
        </w:tc>
      </w:tr>
      <w:tr w:rsidR="00BC6317" w:rsidRPr="000D6699" w14:paraId="7C0BDE1C" w14:textId="77777777" w:rsidTr="00BC6317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843" w14:textId="77777777" w:rsidR="00BC6317" w:rsidRDefault="00BC6317" w:rsidP="009E04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Ledarskap</w:t>
            </w:r>
          </w:p>
          <w:p w14:paraId="36297AAD" w14:textId="77777777" w:rsidR="00BC6317" w:rsidRDefault="00BC6317" w:rsidP="009E049C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FE2" w14:textId="0A626B7F" w:rsidR="00BC6317" w:rsidRDefault="00BC6317" w:rsidP="009E049C">
            <w:pPr>
              <w:spacing w:after="0" w:line="240" w:lineRule="auto"/>
            </w:pPr>
            <w:r>
              <w:t>Är en tydlig ledare som skapar en god och trygg lärmiljö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18C746A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5AF553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8263CC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DBED1B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B3923" w14:textId="6108ACD9" w:rsidR="00BC6317" w:rsidRPr="00ED215C" w:rsidRDefault="00BC6317" w:rsidP="009E049C">
            <w:pPr>
              <w:spacing w:line="240" w:lineRule="auto"/>
              <w:jc w:val="center"/>
            </w:pPr>
          </w:p>
        </w:tc>
      </w:tr>
      <w:tr w:rsidR="00BC6317" w:rsidRPr="000D6699" w14:paraId="22B94E95" w14:textId="77777777" w:rsidTr="00BC6317">
        <w:trPr>
          <w:trHeight w:val="6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7AA" w14:textId="06AF6677" w:rsidR="00BC6317" w:rsidRPr="00FD110B" w:rsidRDefault="00BC6317" w:rsidP="009E04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Kommunikationsförmåga/samarbetsförmåga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EAE" w14:textId="65ED9872" w:rsidR="00BC6317" w:rsidRPr="0011134A" w:rsidRDefault="00BC6317" w:rsidP="009E049C">
            <w:pPr>
              <w:spacing w:after="0" w:line="240" w:lineRule="auto"/>
            </w:pPr>
            <w:r>
              <w:t>Söker, tar del av och delar med sig av kunskap, erfarenheter och information till kollegor i syfte att utveckla verksamheten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2F01C59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7C5295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78E635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E1FB07" w14:textId="77777777" w:rsidR="00BC6317" w:rsidRPr="00ED215C" w:rsidRDefault="00BC6317" w:rsidP="009E049C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4756A" w14:textId="2423EA58" w:rsidR="00BC6317" w:rsidRPr="00ED215C" w:rsidRDefault="00BC6317" w:rsidP="009E049C">
            <w:pPr>
              <w:spacing w:line="240" w:lineRule="auto"/>
              <w:jc w:val="center"/>
            </w:pPr>
          </w:p>
        </w:tc>
      </w:tr>
      <w:tr w:rsidR="00BC6317" w:rsidRPr="000D6699" w14:paraId="6FAE0A1C" w14:textId="77777777" w:rsidTr="00BC6317">
        <w:trPr>
          <w:trHeight w:val="6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288AC" w14:textId="77777777" w:rsidR="00BC6317" w:rsidRDefault="00BC6317" w:rsidP="009E049C">
            <w:pPr>
              <w:spacing w:after="0" w:line="240" w:lineRule="auto"/>
              <w:rPr>
                <w:b/>
              </w:rPr>
            </w:pPr>
          </w:p>
          <w:p w14:paraId="071DACAD" w14:textId="3256F41D" w:rsidR="00BC6317" w:rsidRDefault="00BC6317" w:rsidP="009E04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Organisationsförmåga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1B9" w14:textId="61E9692E" w:rsidR="00BC6317" w:rsidRDefault="00BC6317" w:rsidP="009E049C">
            <w:pPr>
              <w:spacing w:after="0" w:line="240" w:lineRule="auto"/>
            </w:pPr>
            <w:r>
              <w:t>Uppvisar förmåga att planera, utveckla och strukturera sitt arbete utifrån fördelad arbetstid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F86484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0234D92C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407C2FD2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56DBFDE4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436607" w14:textId="4867F2D7" w:rsidR="00BC6317" w:rsidRPr="00ED215C" w:rsidRDefault="00BC6317" w:rsidP="009E049C">
            <w:pPr>
              <w:spacing w:after="0" w:line="240" w:lineRule="auto"/>
              <w:jc w:val="center"/>
            </w:pPr>
          </w:p>
        </w:tc>
      </w:tr>
      <w:tr w:rsidR="00BC6317" w:rsidRPr="000D6699" w14:paraId="6120C005" w14:textId="77777777" w:rsidTr="00BC6317">
        <w:trPr>
          <w:trHeight w:val="65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5D7" w14:textId="74434951" w:rsidR="00BC6317" w:rsidRPr="00FD110B" w:rsidRDefault="00BC6317" w:rsidP="009E049C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3A8" w14:textId="411594B8" w:rsidR="00BC6317" w:rsidRPr="0011134A" w:rsidRDefault="00BC6317" w:rsidP="009E049C">
            <w:pPr>
              <w:spacing w:after="0" w:line="240" w:lineRule="auto"/>
            </w:pPr>
            <w:r>
              <w:t>Är förtrogen med och omsätter på ett systematiskt sätt mål, planer och beslut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62A9F7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1F6530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9B10A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3C90A" w14:textId="77777777" w:rsidR="00BC6317" w:rsidRPr="00ED215C" w:rsidRDefault="00BC6317" w:rsidP="009E049C">
            <w:pPr>
              <w:spacing w:after="0" w:line="240" w:lineRule="auto"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994DD" w14:textId="50A80139" w:rsidR="00BC6317" w:rsidRPr="00ED215C" w:rsidRDefault="00BC6317" w:rsidP="009E049C">
            <w:pPr>
              <w:spacing w:after="0" w:line="240" w:lineRule="auto"/>
              <w:jc w:val="center"/>
            </w:pPr>
          </w:p>
        </w:tc>
      </w:tr>
    </w:tbl>
    <w:p w14:paraId="40736292" w14:textId="77777777" w:rsidR="00047D69" w:rsidRDefault="00047D69" w:rsidP="00F20D39">
      <w:pPr>
        <w:spacing w:after="0" w:line="240" w:lineRule="auto"/>
        <w:rPr>
          <w:noProof/>
          <w:lang w:eastAsia="sv-SE"/>
        </w:rPr>
      </w:pPr>
    </w:p>
    <w:p w14:paraId="5924C6A1" w14:textId="77777777" w:rsidR="00BC6317" w:rsidRDefault="00BC6317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  <w:bookmarkStart w:id="3" w:name="_Hlk182233374"/>
      <w:bookmarkStart w:id="4" w:name="_Hlk182232284"/>
      <w:r w:rsidRPr="00E754FF">
        <w:rPr>
          <w:sz w:val="20"/>
        </w:rPr>
        <w:t xml:space="preserve">Övrigt: </w:t>
      </w:r>
      <w:r>
        <w:rPr>
          <w:sz w:val="20"/>
        </w:rPr>
        <w:tab/>
      </w:r>
    </w:p>
    <w:bookmarkEnd w:id="3"/>
    <w:p w14:paraId="72E4E986" w14:textId="77777777" w:rsidR="00BC6317" w:rsidRDefault="00BC6317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52DFAE1E" w14:textId="77777777" w:rsidR="00BC6317" w:rsidRDefault="00BC6317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  <w:r>
        <w:rPr>
          <w:sz w:val="20"/>
        </w:rPr>
        <w:tab/>
      </w:r>
      <w:bookmarkEnd w:id="4"/>
    </w:p>
    <w:p w14:paraId="2816CDE4" w14:textId="77777777" w:rsidR="00EB7CAE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32FCB561" w14:textId="77777777" w:rsidR="00EB7CAE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27BD5C17" w14:textId="77777777" w:rsidR="00EB7CAE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7B607BB1" w14:textId="77777777" w:rsidR="00EB7CAE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354E4345" w14:textId="77777777" w:rsidR="00EB7CAE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45A06F28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b/>
          <w:bCs/>
          <w:sz w:val="20"/>
        </w:rPr>
      </w:pPr>
      <w:bookmarkStart w:id="5" w:name="_Hlk214887525"/>
      <w:r w:rsidRPr="00EB7CAE">
        <w:rPr>
          <w:b/>
          <w:bCs/>
          <w:sz w:val="20"/>
        </w:rPr>
        <w:t>Beskrivning av bedömningsnyckel</w:t>
      </w:r>
    </w:p>
    <w:p w14:paraId="36D5297F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b/>
          <w:bCs/>
          <w:sz w:val="20"/>
        </w:rPr>
      </w:pPr>
    </w:p>
    <w:p w14:paraId="2AA5D06B" w14:textId="77777777" w:rsidR="00EB7CAE" w:rsidRPr="00EB7CAE" w:rsidRDefault="00EB7CAE" w:rsidP="00EB7CAE">
      <w:pPr>
        <w:pStyle w:val="Sidhuvud"/>
        <w:numPr>
          <w:ilvl w:val="0"/>
          <w:numId w:val="2"/>
        </w:numPr>
        <w:tabs>
          <w:tab w:val="right" w:leader="dot" w:pos="9639"/>
        </w:tabs>
        <w:ind w:right="142"/>
        <w:rPr>
          <w:i/>
          <w:iCs/>
          <w:sz w:val="20"/>
        </w:rPr>
      </w:pPr>
      <w:r w:rsidRPr="00EB7CAE">
        <w:rPr>
          <w:i/>
          <w:iCs/>
          <w:sz w:val="20"/>
        </w:rPr>
        <w:t>Uppfyller inte kriteriet</w:t>
      </w:r>
    </w:p>
    <w:p w14:paraId="36396633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Arbetsprestationen och/eller beteende är otillfredsställande i relation </w:t>
      </w:r>
    </w:p>
    <w:p w14:paraId="53127763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till arbetsuppgifterna och verksamhetsmålen. Prestationen och/eller </w:t>
      </w:r>
    </w:p>
    <w:p w14:paraId="067AE809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beteende kan inte accepteras på längre sikt utan kräver förbättringar. </w:t>
      </w:r>
    </w:p>
    <w:p w14:paraId="3424574B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</w:p>
    <w:p w14:paraId="7135B0A9" w14:textId="77777777" w:rsidR="00EB7CAE" w:rsidRPr="00EB7CAE" w:rsidRDefault="00EB7CAE" w:rsidP="00EB7CAE">
      <w:pPr>
        <w:pStyle w:val="Sidhuvud"/>
        <w:numPr>
          <w:ilvl w:val="0"/>
          <w:numId w:val="2"/>
        </w:numPr>
        <w:tabs>
          <w:tab w:val="right" w:leader="dot" w:pos="9639"/>
        </w:tabs>
        <w:ind w:right="142"/>
        <w:rPr>
          <w:i/>
          <w:iCs/>
          <w:sz w:val="20"/>
        </w:rPr>
      </w:pPr>
      <w:r w:rsidRPr="00EB7CAE">
        <w:rPr>
          <w:i/>
          <w:iCs/>
          <w:sz w:val="20"/>
        </w:rPr>
        <w:t>Uppfyller delvis kriteriet</w:t>
      </w:r>
    </w:p>
    <w:p w14:paraId="33C72A1F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Arbetsprestationen och/eller beteende är i vissa delar </w:t>
      </w:r>
    </w:p>
    <w:p w14:paraId="7AA7C24C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tillfredsställande i relation till arbetsuppgifterna och </w:t>
      </w:r>
    </w:p>
    <w:p w14:paraId="10D5D20D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verksamhetsmålen. Förbättring av arbetsresultatet behövs i några </w:t>
      </w:r>
    </w:p>
    <w:p w14:paraId="75E7FAAF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avseenden för att nå upp till de krav som ställs i befattningen. </w:t>
      </w:r>
    </w:p>
    <w:p w14:paraId="5F891418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</w:p>
    <w:p w14:paraId="28D4B4C3" w14:textId="77777777" w:rsidR="00EB7CAE" w:rsidRPr="00EB7CAE" w:rsidRDefault="00EB7CAE" w:rsidP="00EB7CAE">
      <w:pPr>
        <w:pStyle w:val="Sidhuvud"/>
        <w:numPr>
          <w:ilvl w:val="0"/>
          <w:numId w:val="2"/>
        </w:numPr>
        <w:tabs>
          <w:tab w:val="right" w:leader="dot" w:pos="9639"/>
        </w:tabs>
        <w:ind w:right="142"/>
        <w:rPr>
          <w:i/>
          <w:iCs/>
          <w:sz w:val="20"/>
        </w:rPr>
      </w:pPr>
      <w:r w:rsidRPr="00EB7CAE">
        <w:rPr>
          <w:i/>
          <w:iCs/>
          <w:sz w:val="20"/>
        </w:rPr>
        <w:t>Uppfyller kriteriet</w:t>
      </w:r>
    </w:p>
    <w:p w14:paraId="032760BB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Arbetsprestation och beteende motsvarar ett förväntat resultat </w:t>
      </w:r>
    </w:p>
    <w:p w14:paraId="18B688C7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i relation till arbetsuppgifterna och verksamhetsmålen. Uppfyller det </w:t>
      </w:r>
    </w:p>
    <w:p w14:paraId="2DA9FF88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krav som ställs i befattningen och bidrar till arbetsgruppens gemensamma resultat. </w:t>
      </w:r>
    </w:p>
    <w:p w14:paraId="6DBCC897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</w:p>
    <w:p w14:paraId="7E682DEE" w14:textId="77777777" w:rsidR="00EB7CAE" w:rsidRPr="00EB7CAE" w:rsidRDefault="00EB7CAE" w:rsidP="00EB7CAE">
      <w:pPr>
        <w:pStyle w:val="Sidhuvud"/>
        <w:numPr>
          <w:ilvl w:val="0"/>
          <w:numId w:val="2"/>
        </w:numPr>
        <w:tabs>
          <w:tab w:val="right" w:leader="dot" w:pos="9639"/>
        </w:tabs>
        <w:ind w:right="142"/>
        <w:rPr>
          <w:i/>
          <w:iCs/>
          <w:sz w:val="20"/>
        </w:rPr>
      </w:pPr>
      <w:r w:rsidRPr="00EB7CAE">
        <w:rPr>
          <w:i/>
          <w:iCs/>
          <w:sz w:val="20"/>
        </w:rPr>
        <w:t>Uppfyller mer än väl kriteriet</w:t>
      </w:r>
    </w:p>
    <w:p w14:paraId="7DB70502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Arbetsprestationen och beteende är mycket gott i relation till </w:t>
      </w:r>
    </w:p>
    <w:p w14:paraId="7148202D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arbetsuppgifterna och verksamhetsmålen. Ett gediget arbetsresultat </w:t>
      </w:r>
    </w:p>
    <w:p w14:paraId="77074153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som ger mervärde i verksamheten. </w:t>
      </w:r>
    </w:p>
    <w:p w14:paraId="6C620B67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</w:p>
    <w:p w14:paraId="085C712C" w14:textId="77777777" w:rsidR="00EB7CAE" w:rsidRPr="00EB7CAE" w:rsidRDefault="00EB7CAE" w:rsidP="00EB7CAE">
      <w:pPr>
        <w:pStyle w:val="Sidhuvud"/>
        <w:numPr>
          <w:ilvl w:val="0"/>
          <w:numId w:val="2"/>
        </w:numPr>
        <w:tabs>
          <w:tab w:val="right" w:leader="dot" w:pos="9639"/>
        </w:tabs>
        <w:ind w:right="142"/>
        <w:rPr>
          <w:i/>
          <w:iCs/>
          <w:sz w:val="20"/>
        </w:rPr>
      </w:pPr>
      <w:r w:rsidRPr="00EB7CAE">
        <w:rPr>
          <w:i/>
          <w:iCs/>
          <w:sz w:val="20"/>
        </w:rPr>
        <w:t xml:space="preserve">Överträffar kriteriet med bred marginal </w:t>
      </w:r>
    </w:p>
    <w:p w14:paraId="5D6E571C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Arbetsprestationen och beteende har bidragit till att verksamhetsmålen </w:t>
      </w:r>
    </w:p>
    <w:p w14:paraId="6D10BADD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har överträffats med bred marginal. Ett utomordentligt arbetsresultat </w:t>
      </w:r>
    </w:p>
    <w:p w14:paraId="35DDAD7E" w14:textId="77777777" w:rsidR="00EB7CAE" w:rsidRPr="00EB7CAE" w:rsidRDefault="00EB7CAE" w:rsidP="00EB7CAE">
      <w:pPr>
        <w:pStyle w:val="Sidhuvud"/>
        <w:tabs>
          <w:tab w:val="right" w:leader="dot" w:pos="9639"/>
        </w:tabs>
        <w:ind w:right="142"/>
        <w:rPr>
          <w:sz w:val="20"/>
        </w:rPr>
      </w:pPr>
      <w:r w:rsidRPr="00EB7CAE">
        <w:rPr>
          <w:sz w:val="20"/>
        </w:rPr>
        <w:t xml:space="preserve">som skapat mervärde både i och utanför verksamheten. </w:t>
      </w:r>
    </w:p>
    <w:bookmarkEnd w:id="5"/>
    <w:p w14:paraId="7F7265CF" w14:textId="77777777" w:rsidR="00EB7CAE" w:rsidRPr="00E754FF" w:rsidRDefault="00EB7CAE" w:rsidP="00BC6317">
      <w:pPr>
        <w:pStyle w:val="Sidhuvud"/>
        <w:tabs>
          <w:tab w:val="clear" w:pos="4536"/>
          <w:tab w:val="clear" w:pos="9072"/>
          <w:tab w:val="right" w:leader="dot" w:pos="9639"/>
        </w:tabs>
        <w:ind w:right="142"/>
        <w:rPr>
          <w:sz w:val="20"/>
        </w:rPr>
      </w:pPr>
    </w:p>
    <w:p w14:paraId="5B54A402" w14:textId="77777777" w:rsidR="00BC6317" w:rsidRDefault="00BC6317" w:rsidP="00F20D39">
      <w:pPr>
        <w:spacing w:after="0" w:line="240" w:lineRule="auto"/>
        <w:rPr>
          <w:noProof/>
          <w:lang w:eastAsia="sv-SE"/>
        </w:rPr>
      </w:pPr>
    </w:p>
    <w:sectPr w:rsidR="00BC6317" w:rsidSect="00AD2A02">
      <w:headerReference w:type="default" r:id="rId8"/>
      <w:footerReference w:type="default" r:id="rId9"/>
      <w:headerReference w:type="first" r:id="rId10"/>
      <w:pgSz w:w="11906" w:h="16838" w:code="9"/>
      <w:pgMar w:top="1418" w:right="707" w:bottom="426" w:left="1418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274B" w14:textId="77777777" w:rsidR="00AF19C1" w:rsidRDefault="00AF19C1" w:rsidP="0039110D">
      <w:pPr>
        <w:spacing w:after="0" w:line="240" w:lineRule="auto"/>
      </w:pPr>
      <w:r>
        <w:separator/>
      </w:r>
    </w:p>
  </w:endnote>
  <w:endnote w:type="continuationSeparator" w:id="0">
    <w:p w14:paraId="5024CC36" w14:textId="77777777" w:rsidR="00AF19C1" w:rsidRDefault="00AF19C1" w:rsidP="0039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0BF7" w14:textId="77777777" w:rsidR="00AF19C1" w:rsidRPr="00AF3092" w:rsidRDefault="00AF19C1" w:rsidP="00BD663F">
    <w:pPr>
      <w:pStyle w:val="Sidfot"/>
      <w:tabs>
        <w:tab w:val="clear" w:pos="4536"/>
        <w:tab w:val="left" w:pos="3402"/>
      </w:tabs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sid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088A" w14:textId="77777777" w:rsidR="00AF19C1" w:rsidRDefault="00AF19C1" w:rsidP="0039110D">
      <w:pPr>
        <w:spacing w:after="0" w:line="240" w:lineRule="auto"/>
      </w:pPr>
      <w:r>
        <w:separator/>
      </w:r>
    </w:p>
  </w:footnote>
  <w:footnote w:type="continuationSeparator" w:id="0">
    <w:p w14:paraId="0907FCE4" w14:textId="77777777" w:rsidR="00AF19C1" w:rsidRDefault="00AF19C1" w:rsidP="0039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C41A" w14:textId="77777777" w:rsidR="00CF6766" w:rsidRDefault="00CF6766">
    <w:pPr>
      <w:pStyle w:val="Sidhuvud"/>
    </w:pPr>
  </w:p>
  <w:tbl>
    <w:tblPr>
      <w:tblStyle w:val="Tabellrutnt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5"/>
      <w:gridCol w:w="3357"/>
      <w:gridCol w:w="3305"/>
    </w:tblGrid>
    <w:tr w:rsidR="00CF6766" w:rsidRPr="003524D5" w14:paraId="0108014B" w14:textId="77777777" w:rsidTr="00CF6766">
      <w:trPr>
        <w:jc w:val="right"/>
      </w:trPr>
      <w:tc>
        <w:tcPr>
          <w:tcW w:w="3545" w:type="dxa"/>
        </w:tcPr>
        <w:p w14:paraId="30AFF982" w14:textId="77777777" w:rsidR="00CF6766" w:rsidRDefault="00CF6766" w:rsidP="000D770F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noProof/>
              <w:szCs w:val="20"/>
              <w:lang w:eastAsia="sv-SE"/>
            </w:rPr>
            <w:drawing>
              <wp:inline distT="0" distB="0" distL="0" distR="0" wp14:anchorId="22071F61" wp14:editId="064B7E72">
                <wp:extent cx="1440183" cy="489205"/>
                <wp:effectExtent l="19050" t="0" r="7617" b="0"/>
                <wp:docPr id="1374801562" name="Bildobjekt 1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dxa"/>
        </w:tcPr>
        <w:p w14:paraId="6A03B575" w14:textId="77777777" w:rsidR="00CF6766" w:rsidRPr="003524D5" w:rsidRDefault="00CF6766" w:rsidP="00DE5B52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rFonts w:cstheme="majorHAnsi"/>
              <w:b/>
              <w:spacing w:val="2"/>
              <w:szCs w:val="20"/>
            </w:rPr>
            <w:t>Utbildningsförvaltningen</w:t>
          </w:r>
          <w:r>
            <w:rPr>
              <w:rFonts w:cstheme="majorHAnsi"/>
              <w:spacing w:val="2"/>
              <w:szCs w:val="20"/>
            </w:rPr>
            <w:t xml:space="preserve"> </w:t>
          </w:r>
          <w:r w:rsidR="00DE5B52">
            <w:rPr>
              <w:rFonts w:cstheme="majorHAnsi"/>
              <w:spacing w:val="2"/>
              <w:szCs w:val="20"/>
            </w:rPr>
            <w:t>Avdelningen för personal och kompetensförsörjning</w:t>
          </w:r>
        </w:p>
      </w:tc>
      <w:tc>
        <w:tcPr>
          <w:tcW w:w="3305" w:type="dxa"/>
        </w:tcPr>
        <w:p w14:paraId="2B55436A" w14:textId="77777777" w:rsidR="00CF6766" w:rsidRPr="00AE3BC1" w:rsidRDefault="00CF6766" w:rsidP="000D770F">
          <w:pPr>
            <w:pStyle w:val="Sidhuvud"/>
            <w:jc w:val="right"/>
          </w:pPr>
        </w:p>
      </w:tc>
    </w:tr>
  </w:tbl>
  <w:p w14:paraId="2B264E2C" w14:textId="77777777" w:rsidR="00AF19C1" w:rsidRDefault="00AF19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5"/>
      <w:gridCol w:w="3357"/>
      <w:gridCol w:w="3305"/>
    </w:tblGrid>
    <w:tr w:rsidR="00CF6766" w:rsidRPr="003524D5" w14:paraId="32EAF979" w14:textId="77777777" w:rsidTr="000D770F">
      <w:trPr>
        <w:jc w:val="right"/>
      </w:trPr>
      <w:tc>
        <w:tcPr>
          <w:tcW w:w="3545" w:type="dxa"/>
        </w:tcPr>
        <w:p w14:paraId="6FB9CB7F" w14:textId="77777777" w:rsidR="00CF6766" w:rsidRDefault="00CF6766" w:rsidP="000D770F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noProof/>
              <w:szCs w:val="20"/>
              <w:lang w:eastAsia="sv-SE"/>
            </w:rPr>
            <w:drawing>
              <wp:inline distT="0" distB="0" distL="0" distR="0" wp14:anchorId="193E835B" wp14:editId="0E41E66B">
                <wp:extent cx="1440183" cy="489205"/>
                <wp:effectExtent l="19050" t="0" r="7617" b="0"/>
                <wp:docPr id="342240987" name="Bildobjekt 1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dxa"/>
        </w:tcPr>
        <w:p w14:paraId="45C0C6F7" w14:textId="77777777" w:rsidR="00CF6766" w:rsidRPr="003524D5" w:rsidRDefault="00CF6766" w:rsidP="00160908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rFonts w:cstheme="majorHAnsi"/>
              <w:b/>
              <w:spacing w:val="2"/>
              <w:szCs w:val="20"/>
            </w:rPr>
            <w:t>Utbildningsförvaltningen</w:t>
          </w:r>
          <w:r>
            <w:rPr>
              <w:rFonts w:cstheme="majorHAnsi"/>
              <w:spacing w:val="2"/>
              <w:szCs w:val="20"/>
            </w:rPr>
            <w:t xml:space="preserve"> </w:t>
          </w:r>
          <w:r w:rsidR="00160908">
            <w:rPr>
              <w:rFonts w:cstheme="majorHAnsi"/>
              <w:spacing w:val="2"/>
              <w:szCs w:val="20"/>
            </w:rPr>
            <w:t>Avdelningen för personal och kompetensförsörjning</w:t>
          </w:r>
        </w:p>
      </w:tc>
      <w:tc>
        <w:tcPr>
          <w:tcW w:w="3305" w:type="dxa"/>
        </w:tcPr>
        <w:p w14:paraId="0F9DC714" w14:textId="47C5BF41" w:rsidR="00CF6766" w:rsidRPr="00AE3BC1" w:rsidRDefault="005C773B" w:rsidP="001C5EDC">
          <w:pPr>
            <w:pStyle w:val="Sidhuvud"/>
            <w:jc w:val="right"/>
          </w:pPr>
          <w:r>
            <w:rPr>
              <w:sz w:val="18"/>
            </w:rPr>
            <w:t>November 202</w:t>
          </w:r>
          <w:r w:rsidR="00EB7CAE">
            <w:rPr>
              <w:sz w:val="18"/>
            </w:rPr>
            <w:t>5</w:t>
          </w:r>
        </w:p>
      </w:tc>
    </w:tr>
  </w:tbl>
  <w:p w14:paraId="7B715B10" w14:textId="77777777" w:rsidR="00AF19C1" w:rsidRDefault="00AF19C1" w:rsidP="00AF30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69FF"/>
    <w:multiLevelType w:val="hybridMultilevel"/>
    <w:tmpl w:val="489047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28C0"/>
    <w:multiLevelType w:val="hybridMultilevel"/>
    <w:tmpl w:val="3370B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B736C"/>
    <w:multiLevelType w:val="hybridMultilevel"/>
    <w:tmpl w:val="95880422"/>
    <w:lvl w:ilvl="0" w:tplc="C3B0B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5436C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7C817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9E811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2A51B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42B3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4431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1E9B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BE2C3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48233468">
    <w:abstractNumId w:val="2"/>
  </w:num>
  <w:num w:numId="2" w16cid:durableId="1573805851">
    <w:abstractNumId w:val="1"/>
  </w:num>
  <w:num w:numId="3" w16cid:durableId="33804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FB"/>
    <w:rsid w:val="0000704D"/>
    <w:rsid w:val="00016725"/>
    <w:rsid w:val="000213AF"/>
    <w:rsid w:val="000277AA"/>
    <w:rsid w:val="00032EF7"/>
    <w:rsid w:val="00035F65"/>
    <w:rsid w:val="00044195"/>
    <w:rsid w:val="00047D69"/>
    <w:rsid w:val="00061EB5"/>
    <w:rsid w:val="00086EC6"/>
    <w:rsid w:val="000C30B7"/>
    <w:rsid w:val="000C61E7"/>
    <w:rsid w:val="000D06ED"/>
    <w:rsid w:val="000D6699"/>
    <w:rsid w:val="000D7CEA"/>
    <w:rsid w:val="000E1AD3"/>
    <w:rsid w:val="000E2B1F"/>
    <w:rsid w:val="000E65F0"/>
    <w:rsid w:val="000F3D2E"/>
    <w:rsid w:val="00101A43"/>
    <w:rsid w:val="00103715"/>
    <w:rsid w:val="00106789"/>
    <w:rsid w:val="0011134A"/>
    <w:rsid w:val="001140D2"/>
    <w:rsid w:val="00127814"/>
    <w:rsid w:val="001355C8"/>
    <w:rsid w:val="00147B49"/>
    <w:rsid w:val="00160908"/>
    <w:rsid w:val="0017099D"/>
    <w:rsid w:val="0017187E"/>
    <w:rsid w:val="001865B5"/>
    <w:rsid w:val="001B25E2"/>
    <w:rsid w:val="001C1D5E"/>
    <w:rsid w:val="001C2C8D"/>
    <w:rsid w:val="001C5EDC"/>
    <w:rsid w:val="001D7823"/>
    <w:rsid w:val="001E1E4F"/>
    <w:rsid w:val="00201E61"/>
    <w:rsid w:val="00205938"/>
    <w:rsid w:val="002110F6"/>
    <w:rsid w:val="00236CFB"/>
    <w:rsid w:val="00264960"/>
    <w:rsid w:val="00265E7D"/>
    <w:rsid w:val="002742FC"/>
    <w:rsid w:val="00281911"/>
    <w:rsid w:val="0028744D"/>
    <w:rsid w:val="002952F0"/>
    <w:rsid w:val="002A3199"/>
    <w:rsid w:val="002B621D"/>
    <w:rsid w:val="002C253D"/>
    <w:rsid w:val="002C2DAF"/>
    <w:rsid w:val="002C52B1"/>
    <w:rsid w:val="002F26F9"/>
    <w:rsid w:val="0030237B"/>
    <w:rsid w:val="00327724"/>
    <w:rsid w:val="00361FBC"/>
    <w:rsid w:val="0039110D"/>
    <w:rsid w:val="003B5DA7"/>
    <w:rsid w:val="003E03B1"/>
    <w:rsid w:val="003E0462"/>
    <w:rsid w:val="003E50EB"/>
    <w:rsid w:val="003F78C5"/>
    <w:rsid w:val="00405424"/>
    <w:rsid w:val="00411138"/>
    <w:rsid w:val="0041368D"/>
    <w:rsid w:val="004206AC"/>
    <w:rsid w:val="00424E1E"/>
    <w:rsid w:val="00433E2B"/>
    <w:rsid w:val="004566BD"/>
    <w:rsid w:val="004669F3"/>
    <w:rsid w:val="00467EE4"/>
    <w:rsid w:val="00477833"/>
    <w:rsid w:val="00483F7F"/>
    <w:rsid w:val="00487A83"/>
    <w:rsid w:val="00497AC2"/>
    <w:rsid w:val="004B667B"/>
    <w:rsid w:val="004D4C7A"/>
    <w:rsid w:val="004E30A8"/>
    <w:rsid w:val="00545450"/>
    <w:rsid w:val="00581601"/>
    <w:rsid w:val="0059144D"/>
    <w:rsid w:val="005A0DB3"/>
    <w:rsid w:val="005C773B"/>
    <w:rsid w:val="005D0F8D"/>
    <w:rsid w:val="005E4DCB"/>
    <w:rsid w:val="005E7962"/>
    <w:rsid w:val="005F40D6"/>
    <w:rsid w:val="00615BC2"/>
    <w:rsid w:val="00616796"/>
    <w:rsid w:val="006177C9"/>
    <w:rsid w:val="006269C6"/>
    <w:rsid w:val="00670D14"/>
    <w:rsid w:val="0067129B"/>
    <w:rsid w:val="00671B73"/>
    <w:rsid w:val="00687CDB"/>
    <w:rsid w:val="0069085A"/>
    <w:rsid w:val="006A6B88"/>
    <w:rsid w:val="006A7691"/>
    <w:rsid w:val="006A7CEC"/>
    <w:rsid w:val="006A7FAC"/>
    <w:rsid w:val="006C1A4D"/>
    <w:rsid w:val="006D331C"/>
    <w:rsid w:val="006E1209"/>
    <w:rsid w:val="006F7FF3"/>
    <w:rsid w:val="00710879"/>
    <w:rsid w:val="007118D8"/>
    <w:rsid w:val="0071199D"/>
    <w:rsid w:val="0072058A"/>
    <w:rsid w:val="007208CA"/>
    <w:rsid w:val="00722B8F"/>
    <w:rsid w:val="00746DED"/>
    <w:rsid w:val="00750B59"/>
    <w:rsid w:val="00762CFB"/>
    <w:rsid w:val="00773B69"/>
    <w:rsid w:val="00780665"/>
    <w:rsid w:val="007815C4"/>
    <w:rsid w:val="0079047B"/>
    <w:rsid w:val="00795833"/>
    <w:rsid w:val="007965A3"/>
    <w:rsid w:val="00797390"/>
    <w:rsid w:val="007A55A3"/>
    <w:rsid w:val="007B2918"/>
    <w:rsid w:val="007B4732"/>
    <w:rsid w:val="007D5EBE"/>
    <w:rsid w:val="008216BA"/>
    <w:rsid w:val="0087050F"/>
    <w:rsid w:val="008A513A"/>
    <w:rsid w:val="008A5ECB"/>
    <w:rsid w:val="008B29A3"/>
    <w:rsid w:val="008B65D8"/>
    <w:rsid w:val="008D0779"/>
    <w:rsid w:val="008D4D62"/>
    <w:rsid w:val="008E48C5"/>
    <w:rsid w:val="00901DE9"/>
    <w:rsid w:val="00917438"/>
    <w:rsid w:val="00937CBB"/>
    <w:rsid w:val="0096257E"/>
    <w:rsid w:val="00985D6C"/>
    <w:rsid w:val="009913CD"/>
    <w:rsid w:val="009B29A7"/>
    <w:rsid w:val="009D6A70"/>
    <w:rsid w:val="009E049C"/>
    <w:rsid w:val="009F0927"/>
    <w:rsid w:val="009F64CC"/>
    <w:rsid w:val="00A0190B"/>
    <w:rsid w:val="00A06B6E"/>
    <w:rsid w:val="00A36C0A"/>
    <w:rsid w:val="00A37113"/>
    <w:rsid w:val="00A37F20"/>
    <w:rsid w:val="00A424D8"/>
    <w:rsid w:val="00A4471B"/>
    <w:rsid w:val="00A5179E"/>
    <w:rsid w:val="00A6361E"/>
    <w:rsid w:val="00A6593A"/>
    <w:rsid w:val="00AB37E8"/>
    <w:rsid w:val="00AC0DC3"/>
    <w:rsid w:val="00AD2A02"/>
    <w:rsid w:val="00AD469F"/>
    <w:rsid w:val="00AD7C9E"/>
    <w:rsid w:val="00AE00F3"/>
    <w:rsid w:val="00AE0987"/>
    <w:rsid w:val="00AE3D1E"/>
    <w:rsid w:val="00AF19C1"/>
    <w:rsid w:val="00AF2C20"/>
    <w:rsid w:val="00AF3092"/>
    <w:rsid w:val="00AF39BD"/>
    <w:rsid w:val="00B0567D"/>
    <w:rsid w:val="00B20C98"/>
    <w:rsid w:val="00B22A91"/>
    <w:rsid w:val="00B333D5"/>
    <w:rsid w:val="00B336D7"/>
    <w:rsid w:val="00B40B29"/>
    <w:rsid w:val="00B45D21"/>
    <w:rsid w:val="00B4661E"/>
    <w:rsid w:val="00B55501"/>
    <w:rsid w:val="00B62639"/>
    <w:rsid w:val="00B67F31"/>
    <w:rsid w:val="00B75A21"/>
    <w:rsid w:val="00B8256F"/>
    <w:rsid w:val="00BA66D3"/>
    <w:rsid w:val="00BA79F9"/>
    <w:rsid w:val="00BB1A7C"/>
    <w:rsid w:val="00BC6317"/>
    <w:rsid w:val="00BD663F"/>
    <w:rsid w:val="00C47349"/>
    <w:rsid w:val="00C70266"/>
    <w:rsid w:val="00C832BD"/>
    <w:rsid w:val="00C865D6"/>
    <w:rsid w:val="00CA2196"/>
    <w:rsid w:val="00CA6598"/>
    <w:rsid w:val="00CA6865"/>
    <w:rsid w:val="00CB0BF3"/>
    <w:rsid w:val="00CB2E90"/>
    <w:rsid w:val="00CC32DF"/>
    <w:rsid w:val="00CD068E"/>
    <w:rsid w:val="00CD3DC7"/>
    <w:rsid w:val="00CD46DE"/>
    <w:rsid w:val="00CE2A01"/>
    <w:rsid w:val="00CE39D3"/>
    <w:rsid w:val="00CF6766"/>
    <w:rsid w:val="00D01E3E"/>
    <w:rsid w:val="00D022FE"/>
    <w:rsid w:val="00D12263"/>
    <w:rsid w:val="00D15C42"/>
    <w:rsid w:val="00D1712A"/>
    <w:rsid w:val="00D345A6"/>
    <w:rsid w:val="00D36673"/>
    <w:rsid w:val="00D45967"/>
    <w:rsid w:val="00D459C1"/>
    <w:rsid w:val="00D86B59"/>
    <w:rsid w:val="00DB309B"/>
    <w:rsid w:val="00DB4244"/>
    <w:rsid w:val="00DD3537"/>
    <w:rsid w:val="00DD3F3F"/>
    <w:rsid w:val="00DE5B52"/>
    <w:rsid w:val="00DF67A2"/>
    <w:rsid w:val="00E029D0"/>
    <w:rsid w:val="00E34015"/>
    <w:rsid w:val="00E35401"/>
    <w:rsid w:val="00E6505C"/>
    <w:rsid w:val="00E66861"/>
    <w:rsid w:val="00E77D69"/>
    <w:rsid w:val="00E84657"/>
    <w:rsid w:val="00E85539"/>
    <w:rsid w:val="00EA6A57"/>
    <w:rsid w:val="00EB21D0"/>
    <w:rsid w:val="00EB5796"/>
    <w:rsid w:val="00EB7CAE"/>
    <w:rsid w:val="00EC0555"/>
    <w:rsid w:val="00EC1B7C"/>
    <w:rsid w:val="00ED215C"/>
    <w:rsid w:val="00ED2322"/>
    <w:rsid w:val="00EE1DF2"/>
    <w:rsid w:val="00EF6B01"/>
    <w:rsid w:val="00EF759A"/>
    <w:rsid w:val="00EF7C88"/>
    <w:rsid w:val="00F0077B"/>
    <w:rsid w:val="00F11864"/>
    <w:rsid w:val="00F20D39"/>
    <w:rsid w:val="00F7575B"/>
    <w:rsid w:val="00F95062"/>
    <w:rsid w:val="00F95365"/>
    <w:rsid w:val="00FB0FEB"/>
    <w:rsid w:val="00FC467C"/>
    <w:rsid w:val="00FD0DE2"/>
    <w:rsid w:val="00FD110B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2E0BE6D4"/>
  <w15:docId w15:val="{04ACA1AF-E417-4715-AACD-F5472CC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7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62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6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2C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9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10D"/>
  </w:style>
  <w:style w:type="paragraph" w:styleId="Sidfot">
    <w:name w:val="footer"/>
    <w:basedOn w:val="Normal"/>
    <w:link w:val="SidfotChar"/>
    <w:uiPriority w:val="99"/>
    <w:unhideWhenUsed/>
    <w:rsid w:val="0039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10D"/>
  </w:style>
  <w:style w:type="character" w:styleId="Kommentarsreferens">
    <w:name w:val="annotation reference"/>
    <w:basedOn w:val="Standardstycketeckensnitt"/>
    <w:uiPriority w:val="99"/>
    <w:semiHidden/>
    <w:unhideWhenUsed/>
    <w:rsid w:val="00C473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734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7349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73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7349"/>
    <w:rPr>
      <w:b/>
      <w:bCs/>
      <w:lang w:eastAsia="en-US"/>
    </w:rPr>
  </w:style>
  <w:style w:type="paragraph" w:customStyle="1" w:styleId="Frvaltning">
    <w:name w:val="Förvaltning"/>
    <w:basedOn w:val="Sidhuvud"/>
    <w:next w:val="Normal"/>
    <w:rsid w:val="001C2C8D"/>
    <w:pPr>
      <w:spacing w:before="394" w:line="320" w:lineRule="exact"/>
    </w:pPr>
    <w:rPr>
      <w:rFonts w:ascii="Gill Sans MT" w:eastAsia="Times New Roman" w:hAnsi="Gill Sans MT"/>
      <w:caps/>
      <w:spacing w:val="20"/>
      <w:kern w:val="24"/>
      <w:sz w:val="28"/>
      <w:szCs w:val="24"/>
      <w:lang w:eastAsia="sv-SE"/>
    </w:rPr>
  </w:style>
  <w:style w:type="paragraph" w:customStyle="1" w:styleId="sterikbild">
    <w:name w:val="sterikbild"/>
    <w:semiHidden/>
    <w:rsid w:val="001C2C8D"/>
    <w:pPr>
      <w:widowControl w:val="0"/>
      <w:spacing w:before="85"/>
      <w:ind w:left="28"/>
    </w:pPr>
    <w:rPr>
      <w:rFonts w:ascii="Times New Roman" w:eastAsia="Times New Roman" w:hAnsi="Times New Roman"/>
      <w:noProof/>
    </w:rPr>
  </w:style>
  <w:style w:type="paragraph" w:customStyle="1" w:styleId="Sidhuvud11">
    <w:name w:val="Sidhuvud11"/>
    <w:basedOn w:val="Normal"/>
    <w:next w:val="Normal"/>
    <w:semiHidden/>
    <w:rsid w:val="001C2C8D"/>
    <w:pPr>
      <w:widowControl w:val="0"/>
      <w:spacing w:before="416" w:after="0" w:line="220" w:lineRule="exact"/>
      <w:jc w:val="right"/>
    </w:pPr>
    <w:rPr>
      <w:rFonts w:ascii="Gill Sans MT" w:eastAsia="Times New Roman" w:hAnsi="Gill Sans MT"/>
      <w:caps/>
      <w:noProof/>
      <w:kern w:val="20"/>
      <w:sz w:val="18"/>
      <w:szCs w:val="18"/>
      <w:lang w:eastAsia="sv-SE"/>
    </w:rPr>
  </w:style>
  <w:style w:type="paragraph" w:customStyle="1" w:styleId="Sidhuvud14">
    <w:name w:val="Sidhuvud14"/>
    <w:basedOn w:val="Normal"/>
    <w:next w:val="Normal"/>
    <w:semiHidden/>
    <w:rsid w:val="001C2C8D"/>
    <w:pPr>
      <w:widowControl w:val="0"/>
      <w:spacing w:after="0" w:line="180" w:lineRule="exact"/>
      <w:jc w:val="right"/>
    </w:pPr>
    <w:rPr>
      <w:rFonts w:ascii="Gill Sans MT" w:eastAsia="Times New Roman" w:hAnsi="Gill Sans MT"/>
      <w:caps/>
      <w:noProof/>
      <w:kern w:val="20"/>
      <w:sz w:val="18"/>
      <w:szCs w:val="20"/>
      <w:lang w:eastAsia="sv-SE"/>
    </w:rPr>
  </w:style>
  <w:style w:type="paragraph" w:customStyle="1" w:styleId="Avdelning">
    <w:name w:val="Avdelning"/>
    <w:basedOn w:val="Sidhuvud"/>
    <w:rsid w:val="001C2C8D"/>
    <w:pPr>
      <w:spacing w:line="240" w:lineRule="exact"/>
    </w:pPr>
    <w:rPr>
      <w:rFonts w:ascii="Gill Sans MT" w:eastAsia="Times New Roman" w:hAnsi="Gill Sans MT"/>
      <w:caps/>
      <w:spacing w:val="20"/>
      <w:kern w:val="20"/>
      <w:sz w:val="18"/>
      <w:szCs w:val="24"/>
      <w:lang w:eastAsia="sv-SE"/>
    </w:rPr>
  </w:style>
  <w:style w:type="paragraph" w:customStyle="1" w:styleId="Rubrik0">
    <w:name w:val="Rubrik 0"/>
    <w:basedOn w:val="Normal"/>
    <w:next w:val="Normal"/>
    <w:rsid w:val="0087050F"/>
    <w:pPr>
      <w:spacing w:before="360" w:after="240" w:line="280" w:lineRule="atLeast"/>
    </w:pPr>
    <w:rPr>
      <w:rFonts w:ascii="Gill Sans MT" w:eastAsia="Times New Roman" w:hAnsi="Gill Sans MT"/>
      <w:b/>
      <w:caps/>
      <w:spacing w:val="20"/>
      <w:kern w:val="28"/>
      <w:sz w:val="28"/>
      <w:szCs w:val="20"/>
      <w:lang w:val="en-GB" w:eastAsia="sv-SE"/>
    </w:rPr>
  </w:style>
  <w:style w:type="paragraph" w:styleId="Liststycke">
    <w:name w:val="List Paragraph"/>
    <w:basedOn w:val="Normal"/>
    <w:uiPriority w:val="34"/>
    <w:qFormat/>
    <w:rsid w:val="004206AC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EB7C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4F21-12AF-4EF3-859C-E5D6E17E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Kriterium</vt:lpstr>
    </vt:vector>
  </TitlesOfParts>
  <Company>Volvo Information Technology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Kriterium</dc:title>
  <dc:creator>Patrik Hult</dc:creator>
  <cp:lastModifiedBy>Åsa Allard Andersson</cp:lastModifiedBy>
  <cp:revision>2</cp:revision>
  <cp:lastPrinted>2017-12-04T07:44:00Z</cp:lastPrinted>
  <dcterms:created xsi:type="dcterms:W3CDTF">2025-11-24T14:16:00Z</dcterms:created>
  <dcterms:modified xsi:type="dcterms:W3CDTF">2025-11-24T14:16:00Z</dcterms:modified>
</cp:coreProperties>
</file>